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23" w:rsidRPr="000976A5" w:rsidRDefault="00BA4D23" w:rsidP="00BA4D2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76A5">
        <w:rPr>
          <w:rFonts w:ascii="Times New Roman" w:hAnsi="Times New Roman" w:cs="Times New Roman"/>
          <w:b/>
          <w:sz w:val="28"/>
          <w:szCs w:val="28"/>
        </w:rPr>
        <w:t>Лекція</w:t>
      </w:r>
      <w:proofErr w:type="spellEnd"/>
      <w:r w:rsidRPr="000976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976A5">
        <w:rPr>
          <w:rFonts w:ascii="Times New Roman" w:hAnsi="Times New Roman" w:cs="Times New Roman"/>
          <w:b/>
          <w:sz w:val="28"/>
          <w:szCs w:val="28"/>
        </w:rPr>
        <w:t>4</w:t>
      </w:r>
      <w:r w:rsidRPr="000976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76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proofErr w:type="gramEnd"/>
      <w:r w:rsidRPr="000976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b/>
          <w:sz w:val="28"/>
          <w:szCs w:val="28"/>
        </w:rPr>
        <w:t>управлінського</w:t>
      </w:r>
      <w:proofErr w:type="spellEnd"/>
      <w:r w:rsidRPr="000976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b/>
          <w:sz w:val="28"/>
          <w:szCs w:val="28"/>
        </w:rPr>
        <w:t>обліку</w:t>
      </w:r>
      <w:proofErr w:type="spellEnd"/>
      <w:r w:rsidRPr="000976A5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0976A5">
        <w:rPr>
          <w:rFonts w:ascii="Times New Roman" w:hAnsi="Times New Roman" w:cs="Times New Roman"/>
          <w:b/>
          <w:sz w:val="28"/>
          <w:szCs w:val="28"/>
        </w:rPr>
        <w:t>системі</w:t>
      </w:r>
      <w:proofErr w:type="spellEnd"/>
      <w:r w:rsidRPr="000976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b/>
          <w:sz w:val="28"/>
          <w:szCs w:val="28"/>
        </w:rPr>
        <w:t>контролінгу</w:t>
      </w:r>
      <w:proofErr w:type="spellEnd"/>
      <w:r w:rsidRPr="000976A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A4D23" w:rsidRPr="00BA4D23" w:rsidRDefault="00BA4D23" w:rsidP="00BA4D23">
      <w:pPr>
        <w:rPr>
          <w:rFonts w:ascii="Times New Roman" w:hAnsi="Times New Roman" w:cs="Times New Roman"/>
          <w:sz w:val="28"/>
          <w:szCs w:val="28"/>
        </w:rPr>
      </w:pPr>
    </w:p>
    <w:p w:rsidR="00BA4D23" w:rsidRPr="00BA4D23" w:rsidRDefault="00BA4D23" w:rsidP="00BA4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Управлінський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вихідний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контролінгу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A4D23" w:rsidRPr="00BA4D23" w:rsidRDefault="00BA4D23" w:rsidP="00BA4D23">
      <w:pPr>
        <w:rPr>
          <w:rFonts w:ascii="Times New Roman" w:hAnsi="Times New Roman" w:cs="Times New Roman"/>
          <w:sz w:val="28"/>
          <w:szCs w:val="28"/>
        </w:rPr>
      </w:pPr>
      <w:r w:rsidRPr="00BA4D2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З</w:t>
      </w:r>
      <w:r w:rsidRPr="00BA4D23">
        <w:rPr>
          <w:rFonts w:ascii="Times New Roman" w:hAnsi="Times New Roman" w:cs="Times New Roman"/>
          <w:sz w:val="28"/>
          <w:szCs w:val="28"/>
        </w:rPr>
        <w:t>авдання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управлінського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D23" w:rsidRDefault="00BA4D23" w:rsidP="00BA4D23">
      <w:pPr>
        <w:rPr>
          <w:rFonts w:ascii="Times New Roman" w:hAnsi="Times New Roman" w:cs="Times New Roman"/>
          <w:sz w:val="28"/>
          <w:szCs w:val="28"/>
        </w:rPr>
      </w:pPr>
      <w:r w:rsidRPr="00BA4D2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Порівняльний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управлі</w:t>
      </w:r>
      <w:r w:rsidRPr="00BA4D23">
        <w:rPr>
          <w:rFonts w:ascii="Times New Roman" w:hAnsi="Times New Roman" w:cs="Times New Roman"/>
          <w:sz w:val="28"/>
          <w:szCs w:val="28"/>
        </w:rPr>
        <w:t>нського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</w:p>
    <w:p w:rsidR="000976A5" w:rsidRDefault="000976A5" w:rsidP="00BA4D23">
      <w:pPr>
        <w:rPr>
          <w:rFonts w:ascii="Times New Roman" w:hAnsi="Times New Roman" w:cs="Times New Roman"/>
          <w:sz w:val="28"/>
          <w:szCs w:val="28"/>
        </w:rPr>
      </w:pPr>
    </w:p>
    <w:p w:rsidR="000976A5" w:rsidRPr="000976A5" w:rsidRDefault="000976A5" w:rsidP="00BA4D2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76A5">
        <w:rPr>
          <w:rFonts w:ascii="Times New Roman" w:hAnsi="Times New Roman" w:cs="Times New Roman"/>
          <w:b/>
          <w:sz w:val="28"/>
          <w:szCs w:val="28"/>
        </w:rPr>
        <w:t>Контрольні</w:t>
      </w:r>
      <w:proofErr w:type="spellEnd"/>
      <w:r w:rsidRPr="000976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0976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76A5" w:rsidRDefault="000976A5" w:rsidP="00BA4D23">
      <w:pPr>
        <w:rPr>
          <w:rFonts w:ascii="Times New Roman" w:hAnsi="Times New Roman" w:cs="Times New Roman"/>
          <w:sz w:val="28"/>
          <w:szCs w:val="28"/>
        </w:rPr>
      </w:pPr>
      <w:r w:rsidRPr="000976A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Управлінський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вихідний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контролінгу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6A5" w:rsidRDefault="000976A5" w:rsidP="00BA4D23">
      <w:pPr>
        <w:rPr>
          <w:rFonts w:ascii="Times New Roman" w:hAnsi="Times New Roman" w:cs="Times New Roman"/>
          <w:sz w:val="28"/>
          <w:szCs w:val="28"/>
        </w:rPr>
      </w:pPr>
      <w:r w:rsidRPr="000976A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управлінського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6A5" w:rsidRPr="00BA4D23" w:rsidRDefault="000976A5" w:rsidP="00BA4D23">
      <w:pPr>
        <w:rPr>
          <w:rFonts w:ascii="Times New Roman" w:hAnsi="Times New Roman" w:cs="Times New Roman"/>
          <w:sz w:val="28"/>
          <w:szCs w:val="28"/>
        </w:rPr>
      </w:pPr>
      <w:r w:rsidRPr="000976A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Порівняльний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управлінського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>.</w:t>
      </w:r>
    </w:p>
    <w:p w:rsidR="00BA4D23" w:rsidRPr="00BA4D23" w:rsidRDefault="00BA4D23" w:rsidP="00BA4D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D23" w:rsidRPr="000976A5" w:rsidRDefault="00BA4D23" w:rsidP="00BA4D23">
      <w:pPr>
        <w:rPr>
          <w:rFonts w:ascii="Times New Roman" w:hAnsi="Times New Roman" w:cs="Times New Roman"/>
          <w:b/>
          <w:sz w:val="28"/>
          <w:szCs w:val="28"/>
        </w:rPr>
      </w:pPr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b/>
          <w:sz w:val="28"/>
          <w:szCs w:val="28"/>
        </w:rPr>
        <w:t>Лекція</w:t>
      </w:r>
      <w:proofErr w:type="spellEnd"/>
      <w:r w:rsidRPr="000976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976A5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976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76A5">
        <w:rPr>
          <w:rFonts w:ascii="Times New Roman" w:hAnsi="Times New Roman" w:cs="Times New Roman"/>
          <w:b/>
          <w:sz w:val="28"/>
          <w:szCs w:val="28"/>
        </w:rPr>
        <w:t>Система</w:t>
      </w:r>
      <w:proofErr w:type="gramEnd"/>
      <w:r w:rsidRPr="000976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Pr="000976A5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0976A5">
        <w:rPr>
          <w:rFonts w:ascii="Times New Roman" w:hAnsi="Times New Roman" w:cs="Times New Roman"/>
          <w:b/>
          <w:sz w:val="28"/>
          <w:szCs w:val="28"/>
        </w:rPr>
        <w:t>бюджетування</w:t>
      </w:r>
      <w:proofErr w:type="spellEnd"/>
      <w:r w:rsidRPr="000976A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0976A5">
        <w:rPr>
          <w:rFonts w:ascii="Times New Roman" w:hAnsi="Times New Roman" w:cs="Times New Roman"/>
          <w:b/>
          <w:sz w:val="28"/>
          <w:szCs w:val="28"/>
        </w:rPr>
        <w:t>підприємстві</w:t>
      </w:r>
      <w:proofErr w:type="spellEnd"/>
      <w:r w:rsidRPr="000976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D23" w:rsidRPr="00BA4D23" w:rsidRDefault="00BA4D23" w:rsidP="00BA4D23">
      <w:pPr>
        <w:rPr>
          <w:rFonts w:ascii="Times New Roman" w:hAnsi="Times New Roman" w:cs="Times New Roman"/>
          <w:sz w:val="28"/>
          <w:szCs w:val="28"/>
        </w:rPr>
      </w:pPr>
      <w:r w:rsidRPr="00BA4D2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понять «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бюджетув</w:t>
      </w:r>
      <w:r w:rsidRPr="00BA4D23"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» та «бюджет» </w:t>
      </w:r>
    </w:p>
    <w:p w:rsidR="00BA4D23" w:rsidRPr="00BA4D23" w:rsidRDefault="00BA4D23" w:rsidP="00BA4D23">
      <w:pPr>
        <w:rPr>
          <w:rFonts w:ascii="Times New Roman" w:hAnsi="Times New Roman" w:cs="Times New Roman"/>
          <w:sz w:val="28"/>
          <w:szCs w:val="28"/>
        </w:rPr>
      </w:pPr>
      <w:r w:rsidRPr="00BA4D2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Бюджетуван</w:t>
      </w:r>
      <w:r w:rsidRPr="00BA4D23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управлінська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D23" w:rsidRPr="00BA4D23" w:rsidRDefault="00BA4D23" w:rsidP="00BA4D23">
      <w:pPr>
        <w:rPr>
          <w:rFonts w:ascii="Times New Roman" w:hAnsi="Times New Roman" w:cs="Times New Roman"/>
          <w:sz w:val="28"/>
          <w:szCs w:val="28"/>
        </w:rPr>
      </w:pPr>
      <w:r w:rsidRPr="00BA4D2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</w:p>
    <w:p w:rsidR="00BA4D23" w:rsidRPr="00BA4D23" w:rsidRDefault="00BA4D23" w:rsidP="00BA4D23">
      <w:pPr>
        <w:rPr>
          <w:rFonts w:ascii="Times New Roman" w:hAnsi="Times New Roman" w:cs="Times New Roman"/>
          <w:sz w:val="28"/>
          <w:szCs w:val="28"/>
        </w:rPr>
      </w:pPr>
      <w:r w:rsidRPr="00BA4D2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викори</w:t>
      </w:r>
      <w:r w:rsidRPr="00BA4D23">
        <w:rPr>
          <w:rFonts w:ascii="Times New Roman" w:hAnsi="Times New Roman" w:cs="Times New Roman"/>
          <w:sz w:val="28"/>
          <w:szCs w:val="28"/>
        </w:rPr>
        <w:t>стання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D23" w:rsidRPr="00BA4D23" w:rsidRDefault="00BA4D23" w:rsidP="00BA4D23">
      <w:pPr>
        <w:rPr>
          <w:rFonts w:ascii="Times New Roman" w:hAnsi="Times New Roman" w:cs="Times New Roman"/>
          <w:sz w:val="28"/>
          <w:szCs w:val="28"/>
        </w:rPr>
      </w:pPr>
      <w:r w:rsidRPr="00BA4D23">
        <w:rPr>
          <w:rFonts w:ascii="Times New Roman" w:hAnsi="Times New Roman" w:cs="Times New Roman"/>
          <w:sz w:val="28"/>
          <w:szCs w:val="28"/>
        </w:rPr>
        <w:t xml:space="preserve">5. Система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підприємств</w:t>
      </w:r>
      <w:r w:rsidRPr="00BA4D2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взаємозв’язок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C96" w:rsidRDefault="00BA4D23" w:rsidP="00BA4D23">
      <w:pPr>
        <w:rPr>
          <w:rFonts w:ascii="Times New Roman" w:hAnsi="Times New Roman" w:cs="Times New Roman"/>
          <w:sz w:val="28"/>
          <w:szCs w:val="28"/>
        </w:rPr>
      </w:pPr>
      <w:r w:rsidRPr="00BA4D2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BA4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D23">
        <w:rPr>
          <w:rFonts w:ascii="Times New Roman" w:hAnsi="Times New Roman" w:cs="Times New Roman"/>
          <w:sz w:val="28"/>
          <w:szCs w:val="28"/>
        </w:rPr>
        <w:t>бюджетування</w:t>
      </w:r>
      <w:proofErr w:type="spellEnd"/>
    </w:p>
    <w:p w:rsidR="000976A5" w:rsidRPr="000976A5" w:rsidRDefault="000976A5" w:rsidP="000976A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76A5">
        <w:rPr>
          <w:rFonts w:ascii="Times New Roman" w:hAnsi="Times New Roman" w:cs="Times New Roman"/>
          <w:b/>
          <w:sz w:val="28"/>
          <w:szCs w:val="28"/>
        </w:rPr>
        <w:t>Контрольні</w:t>
      </w:r>
      <w:proofErr w:type="spellEnd"/>
      <w:r w:rsidRPr="000976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0976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76A5" w:rsidRDefault="000976A5" w:rsidP="000976A5">
      <w:pPr>
        <w:rPr>
          <w:rFonts w:ascii="Times New Roman" w:hAnsi="Times New Roman" w:cs="Times New Roman"/>
          <w:sz w:val="28"/>
          <w:szCs w:val="28"/>
        </w:rPr>
      </w:pPr>
      <w:r w:rsidRPr="000976A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понять «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бюджетування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» та «бюджет». </w:t>
      </w:r>
    </w:p>
    <w:p w:rsidR="000976A5" w:rsidRDefault="000976A5" w:rsidP="000976A5">
      <w:pPr>
        <w:rPr>
          <w:rFonts w:ascii="Times New Roman" w:hAnsi="Times New Roman" w:cs="Times New Roman"/>
          <w:sz w:val="28"/>
          <w:szCs w:val="28"/>
        </w:rPr>
      </w:pPr>
      <w:r w:rsidRPr="000976A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Бюджетування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управлінська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6A5" w:rsidRDefault="000976A5" w:rsidP="000976A5">
      <w:pPr>
        <w:rPr>
          <w:rFonts w:ascii="Times New Roman" w:hAnsi="Times New Roman" w:cs="Times New Roman"/>
          <w:sz w:val="28"/>
          <w:szCs w:val="28"/>
        </w:rPr>
      </w:pPr>
      <w:r w:rsidRPr="000976A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6A5" w:rsidRDefault="000976A5" w:rsidP="000976A5">
      <w:pPr>
        <w:rPr>
          <w:rFonts w:ascii="Times New Roman" w:hAnsi="Times New Roman" w:cs="Times New Roman"/>
          <w:sz w:val="28"/>
          <w:szCs w:val="28"/>
        </w:rPr>
      </w:pPr>
      <w:r w:rsidRPr="000976A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Взаємозв’язок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собою.          </w:t>
      </w:r>
    </w:p>
    <w:p w:rsidR="000976A5" w:rsidRPr="000976A5" w:rsidRDefault="000976A5" w:rsidP="000976A5">
      <w:pPr>
        <w:rPr>
          <w:rFonts w:ascii="Times New Roman" w:hAnsi="Times New Roman" w:cs="Times New Roman"/>
          <w:sz w:val="28"/>
          <w:szCs w:val="28"/>
        </w:rPr>
      </w:pPr>
      <w:r w:rsidRPr="000976A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6A5">
        <w:rPr>
          <w:rFonts w:ascii="Times New Roman" w:hAnsi="Times New Roman" w:cs="Times New Roman"/>
          <w:sz w:val="28"/>
          <w:szCs w:val="28"/>
        </w:rPr>
        <w:t>бюджетування</w:t>
      </w:r>
      <w:proofErr w:type="spellEnd"/>
      <w:r w:rsidRPr="000976A5">
        <w:rPr>
          <w:rFonts w:ascii="Times New Roman" w:hAnsi="Times New Roman" w:cs="Times New Roman"/>
          <w:sz w:val="28"/>
          <w:szCs w:val="28"/>
        </w:rPr>
        <w:t>.</w:t>
      </w:r>
    </w:p>
    <w:p w:rsidR="00DB0503" w:rsidRDefault="00DB0503" w:rsidP="00BA4D23">
      <w:pPr>
        <w:rPr>
          <w:rFonts w:ascii="Times New Roman" w:hAnsi="Times New Roman" w:cs="Times New Roman"/>
          <w:sz w:val="28"/>
          <w:szCs w:val="28"/>
        </w:rPr>
      </w:pPr>
    </w:p>
    <w:p w:rsidR="00DB0503" w:rsidRPr="000976A5" w:rsidRDefault="00DB0503" w:rsidP="00BA4D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6A5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0976A5" w:rsidRDefault="000976A5" w:rsidP="00BA4D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1. Андронова А.К.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Оперативный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контроллинг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/  Андронова А.К. - М.: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Дело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сервис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, 2006. – 160 с. </w:t>
      </w:r>
    </w:p>
    <w:p w:rsidR="000976A5" w:rsidRDefault="000976A5" w:rsidP="00BA4D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76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Управленческий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учет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/ [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Аткинсон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Э.А.,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Банкер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Р.Д.,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Каплан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Р.С.,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Янг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М.С.]; пер с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. А.Д.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Рахубовского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, Д.А.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Рахубовской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– М.: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Вильямс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, 2007. – 880 с. </w:t>
      </w:r>
    </w:p>
    <w:p w:rsidR="000976A5" w:rsidRDefault="000976A5" w:rsidP="00BA4D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3. Бухгалтерський управлінський облік: підручник / [Ф.Ф.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Бутинець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, Т.В.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Давидюк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, З.Ф.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Канурна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та ін.]; за ред. проф. Ф.Ф.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Бутинця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. -  [3-тє вид.,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. і перероб.]. – Житомир: ПП «Рута», 2005. – 480 с. </w:t>
      </w:r>
    </w:p>
    <w:p w:rsidR="000976A5" w:rsidRDefault="000976A5" w:rsidP="00BA4D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Вахрушина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М.А.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Бухгалтерский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управленческий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учёт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Вахрушина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М.А. – М.: Омега-Л, 2004. – 576 с. </w:t>
      </w:r>
    </w:p>
    <w:p w:rsidR="000976A5" w:rsidRDefault="000976A5" w:rsidP="00BA4D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Голов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С.Ф. Управлінський облік /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Голов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С.Ф. – К.: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Лібра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, 2010. – 704 с. </w:t>
      </w:r>
    </w:p>
    <w:p w:rsidR="000976A5" w:rsidRDefault="000976A5" w:rsidP="00BA4D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Долинская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Р.Г.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Контроллинг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действии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учебн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/ Р.Г.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Долинская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, В.А.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Мищенко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. – Х.: ИД «ИНЖЭК», 2008. – 472 с. </w:t>
      </w:r>
    </w:p>
    <w:p w:rsidR="000976A5" w:rsidRDefault="000976A5" w:rsidP="00BA4D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Иванов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Управленческий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учет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эффективного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менеджмента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 / В.В.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Иванов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>, О.К. Хан. – М.: ИНФРА-М, 2007. – 2</w:t>
      </w:r>
      <w:r>
        <w:rPr>
          <w:rFonts w:ascii="Times New Roman" w:hAnsi="Times New Roman" w:cs="Times New Roman"/>
          <w:sz w:val="28"/>
          <w:szCs w:val="28"/>
          <w:lang w:val="uk-UA"/>
        </w:rPr>
        <w:t>08 с. –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Национальные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проекты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976A5" w:rsidRDefault="000976A5" w:rsidP="00BA4D23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8. Контролінг: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 xml:space="preserve">. посібник / Г.О. </w:t>
      </w:r>
      <w:proofErr w:type="spellStart"/>
      <w:r w:rsidRPr="000976A5">
        <w:rPr>
          <w:rFonts w:ascii="Times New Roman" w:hAnsi="Times New Roman" w:cs="Times New Roman"/>
          <w:sz w:val="28"/>
          <w:szCs w:val="28"/>
          <w:lang w:val="uk-UA"/>
        </w:rPr>
        <w:t>Швиданенко</w:t>
      </w:r>
      <w:proofErr w:type="spellEnd"/>
      <w:r w:rsidRPr="000976A5">
        <w:rPr>
          <w:rFonts w:ascii="Times New Roman" w:hAnsi="Times New Roman" w:cs="Times New Roman"/>
          <w:sz w:val="28"/>
          <w:szCs w:val="28"/>
          <w:lang w:val="uk-UA"/>
        </w:rPr>
        <w:t>, В.В. Лавриненко, О.Г. Дерев’янко, Л.М. Приходько. – К.: КНЕУ, 2008. – 264 с.</w:t>
      </w:r>
    </w:p>
    <w:p w:rsidR="00DB0503" w:rsidRPr="00DB0503" w:rsidRDefault="00DB0503" w:rsidP="00BA4D2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B0503" w:rsidRPr="00DB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157E7"/>
    <w:multiLevelType w:val="hybridMultilevel"/>
    <w:tmpl w:val="F5A2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CB"/>
    <w:rsid w:val="000961C6"/>
    <w:rsid w:val="000976A5"/>
    <w:rsid w:val="003E0C96"/>
    <w:rsid w:val="007559CB"/>
    <w:rsid w:val="00BA4D23"/>
    <w:rsid w:val="00DB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B037F-375D-4C5E-B1DE-ED698A27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IPOSLENOVO</dc:creator>
  <cp:keywords/>
  <dc:description/>
  <cp:lastModifiedBy>IPOSLENOVO</cp:lastModifiedBy>
  <cp:revision>5</cp:revision>
  <dcterms:created xsi:type="dcterms:W3CDTF">2020-03-16T14:09:00Z</dcterms:created>
  <dcterms:modified xsi:type="dcterms:W3CDTF">2020-03-16T14:16:00Z</dcterms:modified>
</cp:coreProperties>
</file>